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5062" w14:textId="4DB7B1E7" w:rsidR="00EE5632" w:rsidRPr="00EE5632" w:rsidRDefault="00EE5632" w:rsidP="00EE5632">
      <w:pPr>
        <w:pStyle w:val="ListParagraph"/>
        <w:numPr>
          <w:ilvl w:val="0"/>
          <w:numId w:val="1"/>
        </w:numPr>
        <w:tabs>
          <w:tab w:val="left" w:pos="685"/>
        </w:tabs>
        <w:spacing w:before="240"/>
        <w:ind w:left="360"/>
        <w:jc w:val="both"/>
      </w:pPr>
      <w:bookmarkStart w:id="0" w:name="_GoBack"/>
      <w:bookmarkEnd w:id="0"/>
      <w:r>
        <w:t xml:space="preserve">In </w:t>
      </w:r>
      <w:r>
        <w:rPr>
          <w:spacing w:val="-3"/>
        </w:rPr>
        <w:t xml:space="preserve">March 2018, the </w:t>
      </w:r>
      <w:r>
        <w:rPr>
          <w:spacing w:val="-4"/>
        </w:rPr>
        <w:t xml:space="preserve">Queensland Government </w:t>
      </w:r>
      <w:r>
        <w:rPr>
          <w:spacing w:val="-3"/>
        </w:rPr>
        <w:t xml:space="preserve">committed </w:t>
      </w:r>
      <w:r>
        <w:t xml:space="preserve">to </w:t>
      </w:r>
      <w:r>
        <w:rPr>
          <w:spacing w:val="-4"/>
        </w:rPr>
        <w:t xml:space="preserve">developing </w:t>
      </w:r>
      <w:r>
        <w:t xml:space="preserve">a </w:t>
      </w:r>
      <w:r>
        <w:rPr>
          <w:spacing w:val="-4"/>
        </w:rPr>
        <w:t xml:space="preserve">recycling, </w:t>
      </w:r>
      <w:r>
        <w:rPr>
          <w:spacing w:val="-3"/>
        </w:rPr>
        <w:t>resource</w:t>
      </w:r>
      <w:r>
        <w:rPr>
          <w:spacing w:val="-16"/>
        </w:rPr>
        <w:t xml:space="preserve"> </w:t>
      </w:r>
      <w:r>
        <w:rPr>
          <w:spacing w:val="-3"/>
        </w:rPr>
        <w:t>recovery</w:t>
      </w:r>
      <w:r>
        <w:rPr>
          <w:spacing w:val="-19"/>
        </w:rPr>
        <w:t xml:space="preserve"> </w:t>
      </w:r>
      <w:r>
        <w:t>and</w:t>
      </w:r>
      <w:r>
        <w:rPr>
          <w:spacing w:val="-15"/>
        </w:rPr>
        <w:t xml:space="preserve"> </w:t>
      </w:r>
      <w:r>
        <w:rPr>
          <w:spacing w:val="-3"/>
        </w:rPr>
        <w:t>wast</w:t>
      </w:r>
      <w:r w:rsidRPr="00EE5632">
        <w:rPr>
          <w:spacing w:val="-3"/>
        </w:rPr>
        <w:t>e</w:t>
      </w:r>
      <w:r w:rsidRPr="00EE5632">
        <w:rPr>
          <w:spacing w:val="-16"/>
        </w:rPr>
        <w:t xml:space="preserve"> </w:t>
      </w:r>
      <w:r w:rsidRPr="00EE5632">
        <w:rPr>
          <w:spacing w:val="-3"/>
        </w:rPr>
        <w:t>management</w:t>
      </w:r>
      <w:r w:rsidRPr="00EE5632">
        <w:rPr>
          <w:spacing w:val="-17"/>
        </w:rPr>
        <w:t xml:space="preserve"> </w:t>
      </w:r>
      <w:r w:rsidRPr="00EE5632">
        <w:rPr>
          <w:spacing w:val="-3"/>
        </w:rPr>
        <w:t>strategy,</w:t>
      </w:r>
      <w:r w:rsidRPr="00EE5632">
        <w:rPr>
          <w:spacing w:val="-15"/>
        </w:rPr>
        <w:t xml:space="preserve"> </w:t>
      </w:r>
      <w:r w:rsidRPr="00EE5632">
        <w:rPr>
          <w:spacing w:val="-3"/>
        </w:rPr>
        <w:t>underpinned</w:t>
      </w:r>
      <w:r w:rsidRPr="00EE5632">
        <w:rPr>
          <w:spacing w:val="-16"/>
        </w:rPr>
        <w:t xml:space="preserve"> </w:t>
      </w:r>
      <w:r w:rsidRPr="00EE5632">
        <w:t>by</w:t>
      </w:r>
      <w:r w:rsidRPr="00EE5632">
        <w:rPr>
          <w:spacing w:val="-16"/>
        </w:rPr>
        <w:t xml:space="preserve"> </w:t>
      </w:r>
      <w:r w:rsidRPr="00EE5632">
        <w:t>a</w:t>
      </w:r>
      <w:r w:rsidRPr="00EE5632">
        <w:rPr>
          <w:spacing w:val="-17"/>
        </w:rPr>
        <w:t xml:space="preserve"> </w:t>
      </w:r>
      <w:r w:rsidRPr="00EE5632">
        <w:rPr>
          <w:spacing w:val="-3"/>
        </w:rPr>
        <w:t>waste</w:t>
      </w:r>
      <w:r w:rsidRPr="00EE5632">
        <w:rPr>
          <w:spacing w:val="-17"/>
        </w:rPr>
        <w:t xml:space="preserve"> </w:t>
      </w:r>
      <w:r w:rsidRPr="00EE5632">
        <w:rPr>
          <w:spacing w:val="-3"/>
        </w:rPr>
        <w:t>disposal</w:t>
      </w:r>
      <w:r w:rsidRPr="00EE5632">
        <w:rPr>
          <w:spacing w:val="-18"/>
        </w:rPr>
        <w:t xml:space="preserve"> </w:t>
      </w:r>
      <w:r w:rsidRPr="00EE5632">
        <w:rPr>
          <w:spacing w:val="-3"/>
        </w:rPr>
        <w:t xml:space="preserve">levy (the levy) that did not </w:t>
      </w:r>
      <w:r w:rsidRPr="00EE5632">
        <w:rPr>
          <w:spacing w:val="-4"/>
        </w:rPr>
        <w:t xml:space="preserve">directly </w:t>
      </w:r>
      <w:r w:rsidRPr="00EE5632">
        <w:rPr>
          <w:spacing w:val="-3"/>
        </w:rPr>
        <w:t xml:space="preserve">impact </w:t>
      </w:r>
      <w:r w:rsidRPr="00EE5632">
        <w:rPr>
          <w:spacing w:val="-4"/>
        </w:rPr>
        <w:t xml:space="preserve">Queensland households. </w:t>
      </w:r>
      <w:r w:rsidRPr="00EE5632">
        <w:rPr>
          <w:spacing w:val="-3"/>
        </w:rPr>
        <w:t xml:space="preserve">The levy </w:t>
      </w:r>
      <w:r w:rsidRPr="00EE5632">
        <w:t xml:space="preserve">is </w:t>
      </w:r>
      <w:r w:rsidRPr="00EE5632">
        <w:rPr>
          <w:spacing w:val="-4"/>
        </w:rPr>
        <w:t xml:space="preserve">intended </w:t>
      </w:r>
      <w:r w:rsidRPr="00EE5632">
        <w:t xml:space="preserve">to </w:t>
      </w:r>
      <w:r w:rsidRPr="00EE5632">
        <w:rPr>
          <w:spacing w:val="-4"/>
        </w:rPr>
        <w:t xml:space="preserve">act </w:t>
      </w:r>
      <w:r w:rsidRPr="00EE5632">
        <w:t xml:space="preserve">as a </w:t>
      </w:r>
      <w:r w:rsidRPr="00EE5632">
        <w:rPr>
          <w:spacing w:val="-3"/>
        </w:rPr>
        <w:t xml:space="preserve">price signal that </w:t>
      </w:r>
      <w:r w:rsidRPr="00EE5632">
        <w:rPr>
          <w:spacing w:val="-4"/>
        </w:rPr>
        <w:t xml:space="preserve">encourages </w:t>
      </w:r>
      <w:r w:rsidRPr="00EE5632">
        <w:rPr>
          <w:spacing w:val="-3"/>
        </w:rPr>
        <w:t xml:space="preserve">waste </w:t>
      </w:r>
      <w:r w:rsidRPr="00EE5632">
        <w:rPr>
          <w:spacing w:val="-4"/>
        </w:rPr>
        <w:t xml:space="preserve">avoidance </w:t>
      </w:r>
      <w:r w:rsidRPr="00EE5632">
        <w:rPr>
          <w:spacing w:val="-3"/>
        </w:rPr>
        <w:t xml:space="preserve">and </w:t>
      </w:r>
      <w:r w:rsidRPr="00EE5632">
        <w:rPr>
          <w:spacing w:val="-4"/>
        </w:rPr>
        <w:t xml:space="preserve">resource </w:t>
      </w:r>
      <w:r w:rsidRPr="00EE5632">
        <w:rPr>
          <w:spacing w:val="-3"/>
        </w:rPr>
        <w:t xml:space="preserve">recovery </w:t>
      </w:r>
      <w:r w:rsidRPr="00EE5632">
        <w:rPr>
          <w:spacing w:val="-4"/>
        </w:rPr>
        <w:t xml:space="preserve">behaviour </w:t>
      </w:r>
      <w:r w:rsidRPr="00EE5632">
        <w:t xml:space="preserve">and </w:t>
      </w:r>
      <w:r w:rsidRPr="00EE5632">
        <w:rPr>
          <w:spacing w:val="-4"/>
        </w:rPr>
        <w:t xml:space="preserve">discourages disposal </w:t>
      </w:r>
      <w:r w:rsidRPr="00EE5632">
        <w:t xml:space="preserve">as </w:t>
      </w:r>
      <w:r w:rsidRPr="00EE5632">
        <w:rPr>
          <w:spacing w:val="-3"/>
        </w:rPr>
        <w:t>the first</w:t>
      </w:r>
      <w:r w:rsidRPr="00EE5632">
        <w:rPr>
          <w:spacing w:val="-19"/>
        </w:rPr>
        <w:t xml:space="preserve"> </w:t>
      </w:r>
      <w:r w:rsidRPr="00EE5632">
        <w:rPr>
          <w:spacing w:val="-3"/>
        </w:rPr>
        <w:t>option.</w:t>
      </w:r>
    </w:p>
    <w:p w14:paraId="04F09F10" w14:textId="15E4AC92" w:rsidR="00EE5632" w:rsidRPr="00EE5632" w:rsidRDefault="00EE5632" w:rsidP="00EE5632">
      <w:pPr>
        <w:pStyle w:val="ListParagraph"/>
        <w:numPr>
          <w:ilvl w:val="0"/>
          <w:numId w:val="1"/>
        </w:numPr>
        <w:tabs>
          <w:tab w:val="left" w:pos="685"/>
        </w:tabs>
        <w:spacing w:before="240"/>
        <w:ind w:left="360"/>
        <w:jc w:val="both"/>
      </w:pPr>
      <w:r w:rsidRPr="00EE5632">
        <w:rPr>
          <w:spacing w:val="-3"/>
        </w:rPr>
        <w:t xml:space="preserve">The </w:t>
      </w:r>
      <w:r w:rsidRPr="00EE5632">
        <w:rPr>
          <w:i/>
          <w:spacing w:val="-3"/>
        </w:rPr>
        <w:t xml:space="preserve">Waste Reduction and Recycling (Waste Levy) </w:t>
      </w:r>
      <w:r w:rsidRPr="00EE5632">
        <w:rPr>
          <w:i/>
          <w:spacing w:val="-4"/>
        </w:rPr>
        <w:t xml:space="preserve">Amendment Act </w:t>
      </w:r>
      <w:r w:rsidRPr="00EE5632">
        <w:rPr>
          <w:i/>
          <w:spacing w:val="-3"/>
        </w:rPr>
        <w:t xml:space="preserve">2019 </w:t>
      </w:r>
      <w:r w:rsidRPr="00EE5632">
        <w:rPr>
          <w:spacing w:val="-3"/>
        </w:rPr>
        <w:t>was passed by the Legislative Assembly on 14 February 2019 and received assent on 21 February 2019.</w:t>
      </w:r>
    </w:p>
    <w:p w14:paraId="1E12EC07" w14:textId="1470688B" w:rsidR="00EE5632" w:rsidRPr="00EE5632" w:rsidRDefault="00EE5632" w:rsidP="00EE5632">
      <w:pPr>
        <w:pStyle w:val="ListParagraph"/>
        <w:numPr>
          <w:ilvl w:val="0"/>
          <w:numId w:val="1"/>
        </w:numPr>
        <w:tabs>
          <w:tab w:val="left" w:pos="685"/>
        </w:tabs>
        <w:spacing w:before="240"/>
        <w:ind w:left="360"/>
        <w:jc w:val="both"/>
      </w:pPr>
      <w:r w:rsidRPr="00EE5632">
        <w:t xml:space="preserve">A consultation draft of the </w:t>
      </w:r>
      <w:r w:rsidRPr="00EE5632">
        <w:rPr>
          <w:spacing w:val="-3"/>
        </w:rPr>
        <w:t xml:space="preserve">Waste </w:t>
      </w:r>
      <w:r w:rsidRPr="00EE5632">
        <w:rPr>
          <w:spacing w:val="-4"/>
        </w:rPr>
        <w:t xml:space="preserve">Reduction </w:t>
      </w:r>
      <w:r w:rsidRPr="00EE5632">
        <w:rPr>
          <w:spacing w:val="-3"/>
        </w:rPr>
        <w:t xml:space="preserve">and </w:t>
      </w:r>
      <w:r w:rsidRPr="00EE5632">
        <w:rPr>
          <w:spacing w:val="-4"/>
        </w:rPr>
        <w:t xml:space="preserve">Recycling </w:t>
      </w:r>
      <w:r w:rsidRPr="00EE5632">
        <w:rPr>
          <w:spacing w:val="-3"/>
        </w:rPr>
        <w:t xml:space="preserve">(Waste Levy) Amendment </w:t>
      </w:r>
      <w:r w:rsidRPr="00EE5632">
        <w:rPr>
          <w:spacing w:val="-4"/>
        </w:rPr>
        <w:t xml:space="preserve">Regulation </w:t>
      </w:r>
      <w:r w:rsidRPr="00EE5632">
        <w:rPr>
          <w:spacing w:val="-3"/>
        </w:rPr>
        <w:t>2019 (</w:t>
      </w:r>
      <w:r w:rsidRPr="00EE5632">
        <w:t xml:space="preserve">the Regulation) was tabled in Parliament when the </w:t>
      </w:r>
      <w:r w:rsidRPr="00EE5632">
        <w:rPr>
          <w:spacing w:val="-3"/>
        </w:rPr>
        <w:t xml:space="preserve">Waste Reduction and Recycling (Waste Levy) and Other Legislation </w:t>
      </w:r>
      <w:r w:rsidRPr="00EE5632">
        <w:rPr>
          <w:spacing w:val="-4"/>
        </w:rPr>
        <w:t xml:space="preserve">Amendment Bill </w:t>
      </w:r>
      <w:r w:rsidRPr="00EE5632">
        <w:rPr>
          <w:spacing w:val="-3"/>
        </w:rPr>
        <w:t>2018</w:t>
      </w:r>
      <w:r w:rsidRPr="00EE5632">
        <w:rPr>
          <w:i/>
          <w:spacing w:val="-3"/>
        </w:rPr>
        <w:t xml:space="preserve"> </w:t>
      </w:r>
      <w:r w:rsidRPr="00EE5632">
        <w:rPr>
          <w:spacing w:val="-3"/>
        </w:rPr>
        <w:t xml:space="preserve">(the </w:t>
      </w:r>
      <w:r w:rsidRPr="00EE5632">
        <w:t>Bill) was introduced, so that stakeholders could consider the proposed legislative scheme to implement the levy as a whole. Submissions to the Department of Environment and Science on the consultation draft of the Regulation were invited and 27 submissions were received. Many submissions to the Parliamentary Committee inquiry into the Bill also commented on issues covered by the consultation draft of the Regulation and were taken into account in developing the final Regulation.</w:t>
      </w:r>
    </w:p>
    <w:p w14:paraId="663D23A0" w14:textId="31C319E9" w:rsidR="00EE5632" w:rsidRPr="00EE5632" w:rsidRDefault="00EE5632" w:rsidP="00EE5632">
      <w:pPr>
        <w:pStyle w:val="ListParagraph"/>
        <w:numPr>
          <w:ilvl w:val="0"/>
          <w:numId w:val="1"/>
        </w:numPr>
        <w:tabs>
          <w:tab w:val="left" w:pos="685"/>
        </w:tabs>
        <w:spacing w:before="240"/>
        <w:ind w:left="360"/>
        <w:jc w:val="both"/>
      </w:pPr>
      <w:r w:rsidRPr="00EE5632">
        <w:rPr>
          <w:spacing w:val="-3"/>
        </w:rPr>
        <w:t xml:space="preserve">The </w:t>
      </w:r>
      <w:r w:rsidRPr="00EE5632">
        <w:rPr>
          <w:spacing w:val="-4"/>
        </w:rPr>
        <w:t xml:space="preserve">Regulation </w:t>
      </w:r>
      <w:r w:rsidRPr="00EE5632">
        <w:rPr>
          <w:spacing w:val="-3"/>
        </w:rPr>
        <w:t xml:space="preserve">provides </w:t>
      </w:r>
      <w:r w:rsidRPr="00EE5632">
        <w:rPr>
          <w:spacing w:val="-4"/>
        </w:rPr>
        <w:t xml:space="preserve">important details </w:t>
      </w:r>
      <w:r w:rsidRPr="00EE5632">
        <w:t xml:space="preserve">on </w:t>
      </w:r>
      <w:r w:rsidRPr="00EE5632">
        <w:rPr>
          <w:spacing w:val="-3"/>
        </w:rPr>
        <w:t xml:space="preserve">key aspects </w:t>
      </w:r>
      <w:r w:rsidRPr="00EE5632">
        <w:t xml:space="preserve">of </w:t>
      </w:r>
      <w:r w:rsidRPr="00EE5632">
        <w:rPr>
          <w:spacing w:val="-3"/>
        </w:rPr>
        <w:t xml:space="preserve">the waste </w:t>
      </w:r>
      <w:r w:rsidRPr="00EE5632">
        <w:rPr>
          <w:spacing w:val="-4"/>
        </w:rPr>
        <w:t xml:space="preserve">levy, including </w:t>
      </w:r>
      <w:r w:rsidRPr="00EE5632">
        <w:rPr>
          <w:spacing w:val="-3"/>
        </w:rPr>
        <w:t xml:space="preserve">the annual payment </w:t>
      </w:r>
      <w:r w:rsidRPr="00EE5632">
        <w:t xml:space="preserve">to </w:t>
      </w:r>
      <w:r w:rsidRPr="00EE5632">
        <w:rPr>
          <w:spacing w:val="-3"/>
        </w:rPr>
        <w:t xml:space="preserve">local </w:t>
      </w:r>
      <w:r w:rsidRPr="00EE5632">
        <w:rPr>
          <w:spacing w:val="-4"/>
        </w:rPr>
        <w:t xml:space="preserve">governments, </w:t>
      </w:r>
      <w:r w:rsidRPr="00EE5632">
        <w:rPr>
          <w:spacing w:val="-3"/>
        </w:rPr>
        <w:t xml:space="preserve">waste levy zone, levy rate and </w:t>
      </w:r>
      <w:r w:rsidRPr="00EE5632">
        <w:rPr>
          <w:spacing w:val="-4"/>
        </w:rPr>
        <w:t xml:space="preserve">recycling </w:t>
      </w:r>
      <w:r w:rsidRPr="00EE5632">
        <w:rPr>
          <w:spacing w:val="-3"/>
        </w:rPr>
        <w:t>residue</w:t>
      </w:r>
      <w:r w:rsidRPr="00EE5632">
        <w:rPr>
          <w:spacing w:val="-8"/>
        </w:rPr>
        <w:t xml:space="preserve"> </w:t>
      </w:r>
      <w:r w:rsidRPr="00EE5632">
        <w:rPr>
          <w:spacing w:val="-4"/>
        </w:rPr>
        <w:t>discounts:</w:t>
      </w:r>
    </w:p>
    <w:p w14:paraId="528C989A" w14:textId="24C5D956" w:rsidR="00EE5632" w:rsidRPr="00EE5632" w:rsidRDefault="00EE5632" w:rsidP="00EE5632">
      <w:pPr>
        <w:pStyle w:val="ListParagraph"/>
        <w:numPr>
          <w:ilvl w:val="1"/>
          <w:numId w:val="1"/>
        </w:numPr>
        <w:tabs>
          <w:tab w:val="left" w:pos="1766"/>
        </w:tabs>
        <w:spacing w:before="120"/>
        <w:ind w:left="663"/>
      </w:pPr>
      <w:r w:rsidRPr="00EE5632">
        <w:t>a</w:t>
      </w:r>
      <w:r w:rsidRPr="00EE5632">
        <w:rPr>
          <w:spacing w:val="-7"/>
        </w:rPr>
        <w:t xml:space="preserve"> </w:t>
      </w:r>
      <w:r w:rsidRPr="00EE5632">
        <w:rPr>
          <w:spacing w:val="-3"/>
        </w:rPr>
        <w:t>levy</w:t>
      </w:r>
      <w:r w:rsidRPr="00EE5632">
        <w:rPr>
          <w:spacing w:val="-6"/>
        </w:rPr>
        <w:t xml:space="preserve"> </w:t>
      </w:r>
      <w:r w:rsidRPr="00EE5632">
        <w:rPr>
          <w:spacing w:val="-3"/>
        </w:rPr>
        <w:t>rate</w:t>
      </w:r>
      <w:r w:rsidRPr="00EE5632">
        <w:rPr>
          <w:spacing w:val="-6"/>
        </w:rPr>
        <w:t xml:space="preserve"> </w:t>
      </w:r>
      <w:r w:rsidRPr="00EE5632">
        <w:rPr>
          <w:spacing w:val="-4"/>
        </w:rPr>
        <w:t>increment</w:t>
      </w:r>
      <w:r w:rsidRPr="00EE5632">
        <w:rPr>
          <w:spacing w:val="-6"/>
        </w:rPr>
        <w:t xml:space="preserve"> </w:t>
      </w:r>
      <w:r w:rsidRPr="00EE5632">
        <w:t>of</w:t>
      </w:r>
      <w:r w:rsidRPr="00EE5632">
        <w:rPr>
          <w:spacing w:val="-6"/>
        </w:rPr>
        <w:t xml:space="preserve"> </w:t>
      </w:r>
      <w:r w:rsidRPr="00EE5632">
        <w:t>$5</w:t>
      </w:r>
      <w:r w:rsidRPr="00EE5632">
        <w:rPr>
          <w:spacing w:val="-7"/>
        </w:rPr>
        <w:t xml:space="preserve"> </w:t>
      </w:r>
      <w:r w:rsidRPr="00EE5632">
        <w:t>on</w:t>
      </w:r>
      <w:r w:rsidRPr="00EE5632">
        <w:rPr>
          <w:spacing w:val="-6"/>
        </w:rPr>
        <w:t xml:space="preserve"> </w:t>
      </w:r>
      <w:r w:rsidRPr="00EE5632">
        <w:t>1</w:t>
      </w:r>
      <w:r w:rsidRPr="00EE5632">
        <w:rPr>
          <w:spacing w:val="-7"/>
        </w:rPr>
        <w:t xml:space="preserve"> </w:t>
      </w:r>
      <w:r w:rsidRPr="00EE5632">
        <w:rPr>
          <w:spacing w:val="-3"/>
        </w:rPr>
        <w:t>July</w:t>
      </w:r>
      <w:r w:rsidRPr="00EE5632">
        <w:rPr>
          <w:spacing w:val="-7"/>
        </w:rPr>
        <w:t xml:space="preserve"> </w:t>
      </w:r>
      <w:r w:rsidRPr="00EE5632">
        <w:rPr>
          <w:spacing w:val="-3"/>
        </w:rPr>
        <w:t>2020</w:t>
      </w:r>
      <w:r w:rsidRPr="00EE5632">
        <w:rPr>
          <w:spacing w:val="-6"/>
        </w:rPr>
        <w:t xml:space="preserve"> </w:t>
      </w:r>
      <w:r w:rsidRPr="00EE5632">
        <w:rPr>
          <w:spacing w:val="-3"/>
        </w:rPr>
        <w:t>and</w:t>
      </w:r>
      <w:r w:rsidRPr="00EE5632">
        <w:rPr>
          <w:spacing w:val="-6"/>
        </w:rPr>
        <w:t xml:space="preserve"> </w:t>
      </w:r>
      <w:r w:rsidRPr="00EE5632">
        <w:t>1</w:t>
      </w:r>
      <w:r w:rsidRPr="00EE5632">
        <w:rPr>
          <w:spacing w:val="-6"/>
        </w:rPr>
        <w:t xml:space="preserve"> </w:t>
      </w:r>
      <w:r w:rsidRPr="00EE5632">
        <w:rPr>
          <w:spacing w:val="-3"/>
        </w:rPr>
        <w:t>July</w:t>
      </w:r>
      <w:r w:rsidRPr="00EE5632">
        <w:rPr>
          <w:spacing w:val="-6"/>
        </w:rPr>
        <w:t xml:space="preserve"> </w:t>
      </w:r>
      <w:r w:rsidRPr="00EE5632">
        <w:rPr>
          <w:spacing w:val="-3"/>
        </w:rPr>
        <w:t>2021;</w:t>
      </w:r>
    </w:p>
    <w:p w14:paraId="76C71FDD" w14:textId="77777777" w:rsidR="00EE5632" w:rsidRPr="00EE5632" w:rsidRDefault="00EE5632" w:rsidP="00EE5632">
      <w:pPr>
        <w:pStyle w:val="ListParagraph"/>
        <w:numPr>
          <w:ilvl w:val="1"/>
          <w:numId w:val="1"/>
        </w:numPr>
        <w:tabs>
          <w:tab w:val="left" w:pos="1767"/>
        </w:tabs>
        <w:spacing w:before="120"/>
        <w:ind w:left="663"/>
      </w:pPr>
      <w:r w:rsidRPr="00EE5632">
        <w:rPr>
          <w:spacing w:val="-4"/>
        </w:rPr>
        <w:t xml:space="preserve">Goondiwindi </w:t>
      </w:r>
      <w:r w:rsidRPr="00EE5632">
        <w:t xml:space="preserve">in </w:t>
      </w:r>
      <w:r w:rsidRPr="00EE5632">
        <w:rPr>
          <w:spacing w:val="-3"/>
        </w:rPr>
        <w:t>the waste levy</w:t>
      </w:r>
      <w:r w:rsidRPr="00EE5632">
        <w:rPr>
          <w:spacing w:val="-21"/>
        </w:rPr>
        <w:t xml:space="preserve"> </w:t>
      </w:r>
      <w:r w:rsidRPr="00EE5632">
        <w:rPr>
          <w:spacing w:val="-3"/>
        </w:rPr>
        <w:t>zone;</w:t>
      </w:r>
    </w:p>
    <w:p w14:paraId="501E4BE8" w14:textId="77777777" w:rsidR="00EE5632" w:rsidRPr="00EE5632" w:rsidRDefault="00EE5632" w:rsidP="00EE5632">
      <w:pPr>
        <w:pStyle w:val="ListParagraph"/>
        <w:numPr>
          <w:ilvl w:val="1"/>
          <w:numId w:val="1"/>
        </w:numPr>
        <w:tabs>
          <w:tab w:val="left" w:pos="1767"/>
        </w:tabs>
        <w:spacing w:before="120"/>
        <w:ind w:left="663"/>
      </w:pPr>
      <w:r w:rsidRPr="00EE5632">
        <w:rPr>
          <w:spacing w:val="-3"/>
        </w:rPr>
        <w:t xml:space="preserve">the </w:t>
      </w:r>
      <w:r w:rsidRPr="00EE5632">
        <w:rPr>
          <w:spacing w:val="-4"/>
        </w:rPr>
        <w:t xml:space="preserve">formula </w:t>
      </w:r>
      <w:r w:rsidRPr="00EE5632">
        <w:rPr>
          <w:spacing w:val="-3"/>
        </w:rPr>
        <w:t xml:space="preserve">for calculating annual payments </w:t>
      </w:r>
      <w:r w:rsidRPr="00EE5632">
        <w:t xml:space="preserve">to </w:t>
      </w:r>
      <w:r w:rsidRPr="00EE5632">
        <w:rPr>
          <w:spacing w:val="-3"/>
        </w:rPr>
        <w:t xml:space="preserve">local </w:t>
      </w:r>
      <w:r w:rsidRPr="00EE5632">
        <w:rPr>
          <w:spacing w:val="-4"/>
        </w:rPr>
        <w:t>government;</w:t>
      </w:r>
      <w:r w:rsidRPr="00EE5632">
        <w:rPr>
          <w:spacing w:val="-33"/>
        </w:rPr>
        <w:t xml:space="preserve"> </w:t>
      </w:r>
      <w:r w:rsidRPr="00EE5632">
        <w:rPr>
          <w:spacing w:val="-4"/>
        </w:rPr>
        <w:t>and</w:t>
      </w:r>
    </w:p>
    <w:p w14:paraId="3552EF67" w14:textId="77777777" w:rsidR="00EE5632" w:rsidRPr="00EE5632" w:rsidRDefault="00EE5632" w:rsidP="00EE5632">
      <w:pPr>
        <w:pStyle w:val="ListParagraph"/>
        <w:numPr>
          <w:ilvl w:val="1"/>
          <w:numId w:val="1"/>
        </w:numPr>
        <w:tabs>
          <w:tab w:val="left" w:pos="1767"/>
        </w:tabs>
        <w:spacing w:before="120"/>
        <w:ind w:left="663"/>
      </w:pPr>
      <w:r w:rsidRPr="00EE5632">
        <w:rPr>
          <w:spacing w:val="-4"/>
        </w:rPr>
        <w:t xml:space="preserve">recycling activities eligible </w:t>
      </w:r>
      <w:r w:rsidRPr="00EE5632">
        <w:t xml:space="preserve">to </w:t>
      </w:r>
      <w:r w:rsidRPr="00EE5632">
        <w:rPr>
          <w:spacing w:val="-3"/>
        </w:rPr>
        <w:t xml:space="preserve">apply for </w:t>
      </w:r>
      <w:r w:rsidRPr="00EE5632">
        <w:t xml:space="preserve">a </w:t>
      </w:r>
      <w:r w:rsidRPr="00EE5632">
        <w:rPr>
          <w:spacing w:val="-3"/>
        </w:rPr>
        <w:t xml:space="preserve">levy </w:t>
      </w:r>
      <w:r w:rsidRPr="00EE5632">
        <w:rPr>
          <w:spacing w:val="-4"/>
        </w:rPr>
        <w:t xml:space="preserve">discount </w:t>
      </w:r>
      <w:r w:rsidRPr="00EE5632">
        <w:t xml:space="preserve">on </w:t>
      </w:r>
      <w:r w:rsidRPr="00EE5632">
        <w:rPr>
          <w:spacing w:val="-4"/>
        </w:rPr>
        <w:t xml:space="preserve">recycling </w:t>
      </w:r>
      <w:r w:rsidRPr="00EE5632">
        <w:rPr>
          <w:spacing w:val="-3"/>
        </w:rPr>
        <w:t xml:space="preserve">residue </w:t>
      </w:r>
      <w:r w:rsidRPr="00EE5632">
        <w:rPr>
          <w:spacing w:val="-4"/>
        </w:rPr>
        <w:t>waste.</w:t>
      </w:r>
    </w:p>
    <w:p w14:paraId="1161FA8A" w14:textId="64784023" w:rsidR="00EE5632" w:rsidRPr="00EE5632" w:rsidRDefault="00EE5632" w:rsidP="00EE5632">
      <w:pPr>
        <w:pStyle w:val="ListParagraph"/>
        <w:numPr>
          <w:ilvl w:val="0"/>
          <w:numId w:val="1"/>
        </w:numPr>
        <w:tabs>
          <w:tab w:val="left" w:pos="685"/>
        </w:tabs>
        <w:spacing w:before="240"/>
        <w:ind w:left="360"/>
        <w:jc w:val="both"/>
      </w:pPr>
      <w:r w:rsidRPr="00EE5632">
        <w:rPr>
          <w:spacing w:val="-4"/>
          <w:u w:val="single"/>
        </w:rPr>
        <w:t>Cabinet endorsed</w:t>
      </w:r>
      <w:r w:rsidRPr="00EE5632">
        <w:rPr>
          <w:spacing w:val="-4"/>
        </w:rPr>
        <w:t xml:space="preserve"> </w:t>
      </w:r>
      <w:r w:rsidRPr="00EE5632">
        <w:rPr>
          <w:spacing w:val="-3"/>
        </w:rPr>
        <w:t>t</w:t>
      </w:r>
      <w:r w:rsidR="0048527F">
        <w:rPr>
          <w:spacing w:val="-3"/>
        </w:rPr>
        <w:t>hat t</w:t>
      </w:r>
      <w:r w:rsidRPr="00EE5632">
        <w:rPr>
          <w:spacing w:val="-3"/>
        </w:rPr>
        <w:t xml:space="preserve">he </w:t>
      </w:r>
      <w:r w:rsidRPr="0048527F">
        <w:rPr>
          <w:i/>
          <w:spacing w:val="-3"/>
        </w:rPr>
        <w:t xml:space="preserve">Waste </w:t>
      </w:r>
      <w:r w:rsidRPr="0048527F">
        <w:rPr>
          <w:i/>
          <w:spacing w:val="-4"/>
        </w:rPr>
        <w:t xml:space="preserve">Reduction </w:t>
      </w:r>
      <w:r w:rsidRPr="0048527F">
        <w:rPr>
          <w:i/>
          <w:spacing w:val="-3"/>
        </w:rPr>
        <w:t xml:space="preserve">and </w:t>
      </w:r>
      <w:r w:rsidRPr="0048527F">
        <w:rPr>
          <w:i/>
          <w:spacing w:val="-4"/>
        </w:rPr>
        <w:t xml:space="preserve">Recycling </w:t>
      </w:r>
      <w:r w:rsidRPr="0048527F">
        <w:rPr>
          <w:i/>
          <w:spacing w:val="-3"/>
        </w:rPr>
        <w:t xml:space="preserve">(Waste Levy) Amendment </w:t>
      </w:r>
      <w:r w:rsidRPr="0048527F">
        <w:rPr>
          <w:i/>
          <w:spacing w:val="-4"/>
        </w:rPr>
        <w:t xml:space="preserve">Regulation </w:t>
      </w:r>
      <w:r w:rsidRPr="0048527F">
        <w:rPr>
          <w:i/>
          <w:spacing w:val="-3"/>
        </w:rPr>
        <w:t xml:space="preserve">2019 </w:t>
      </w:r>
      <w:r w:rsidRPr="00EE5632">
        <w:rPr>
          <w:spacing w:val="-3"/>
        </w:rPr>
        <w:t xml:space="preserve">be </w:t>
      </w:r>
      <w:r w:rsidRPr="00EE5632">
        <w:rPr>
          <w:spacing w:val="-4"/>
        </w:rPr>
        <w:t xml:space="preserve">recommended </w:t>
      </w:r>
      <w:r w:rsidRPr="00EE5632">
        <w:t xml:space="preserve">to the </w:t>
      </w:r>
      <w:r w:rsidRPr="00EE5632">
        <w:rPr>
          <w:spacing w:val="-4"/>
        </w:rPr>
        <w:t xml:space="preserve">Governor in Council </w:t>
      </w:r>
      <w:r w:rsidRPr="00EE5632">
        <w:t xml:space="preserve">for </w:t>
      </w:r>
      <w:r w:rsidRPr="00EE5632">
        <w:rPr>
          <w:spacing w:val="-4"/>
        </w:rPr>
        <w:t>approval.</w:t>
      </w:r>
    </w:p>
    <w:p w14:paraId="7EC68464" w14:textId="2A4DE740" w:rsidR="00F40F33" w:rsidRDefault="001F0246" w:rsidP="00EE5632">
      <w:pPr>
        <w:pStyle w:val="ListParagraph"/>
        <w:numPr>
          <w:ilvl w:val="0"/>
          <w:numId w:val="1"/>
        </w:numPr>
        <w:tabs>
          <w:tab w:val="left" w:pos="683"/>
        </w:tabs>
        <w:spacing w:before="360"/>
        <w:ind w:left="426" w:hanging="426"/>
        <w:jc w:val="both"/>
        <w:rPr>
          <w:u w:val="single"/>
        </w:rPr>
      </w:pPr>
      <w:r w:rsidRPr="00055D2E">
        <w:rPr>
          <w:u w:val="single"/>
        </w:rPr>
        <w:t>Attachments</w:t>
      </w:r>
    </w:p>
    <w:p w14:paraId="526C8F39" w14:textId="5FADBF92" w:rsidR="00EE5632" w:rsidRPr="00FD2CDC" w:rsidRDefault="0069750D" w:rsidP="0048527F">
      <w:pPr>
        <w:pStyle w:val="ListParagraph"/>
        <w:numPr>
          <w:ilvl w:val="0"/>
          <w:numId w:val="3"/>
        </w:numPr>
        <w:tabs>
          <w:tab w:val="left" w:pos="1044"/>
          <w:tab w:val="left" w:pos="1045"/>
        </w:tabs>
        <w:spacing w:before="120"/>
        <w:ind w:left="794" w:hanging="360"/>
        <w:rPr>
          <w:i/>
        </w:rPr>
      </w:pPr>
      <w:hyperlink r:id="rId10" w:history="1">
        <w:r w:rsidR="00EE5632" w:rsidRPr="001F41F5">
          <w:rPr>
            <w:rStyle w:val="Hyperlink"/>
            <w:i/>
            <w:spacing w:val="-3"/>
          </w:rPr>
          <w:t xml:space="preserve">Waste Reduction and Recycling (Waste Levy) </w:t>
        </w:r>
        <w:r w:rsidR="00EE5632" w:rsidRPr="001F41F5">
          <w:rPr>
            <w:rStyle w:val="Hyperlink"/>
            <w:i/>
            <w:spacing w:val="-4"/>
          </w:rPr>
          <w:t xml:space="preserve">Amendment </w:t>
        </w:r>
        <w:r w:rsidR="00EE5632" w:rsidRPr="001F41F5">
          <w:rPr>
            <w:rStyle w:val="Hyperlink"/>
            <w:i/>
            <w:spacing w:val="-3"/>
          </w:rPr>
          <w:t>Regulation</w:t>
        </w:r>
        <w:r w:rsidR="00EE5632" w:rsidRPr="001F41F5">
          <w:rPr>
            <w:rStyle w:val="Hyperlink"/>
            <w:i/>
            <w:spacing w:val="-27"/>
          </w:rPr>
          <w:t xml:space="preserve"> </w:t>
        </w:r>
        <w:r w:rsidR="00EE5632" w:rsidRPr="001F41F5">
          <w:rPr>
            <w:rStyle w:val="Hyperlink"/>
            <w:i/>
            <w:spacing w:val="-4"/>
          </w:rPr>
          <w:t>2019</w:t>
        </w:r>
      </w:hyperlink>
    </w:p>
    <w:p w14:paraId="09AD458A" w14:textId="44FFF6FF" w:rsidR="00EE5632" w:rsidRPr="0048527F" w:rsidRDefault="0069750D" w:rsidP="0048527F">
      <w:pPr>
        <w:pStyle w:val="ListParagraph"/>
        <w:numPr>
          <w:ilvl w:val="0"/>
          <w:numId w:val="3"/>
        </w:numPr>
        <w:tabs>
          <w:tab w:val="left" w:pos="1038"/>
          <w:tab w:val="left" w:pos="1039"/>
        </w:tabs>
        <w:spacing w:before="118"/>
        <w:ind w:left="794" w:hanging="357"/>
      </w:pPr>
      <w:hyperlink r:id="rId11" w:history="1">
        <w:r w:rsidR="00EE5632" w:rsidRPr="001F41F5">
          <w:rPr>
            <w:rStyle w:val="Hyperlink"/>
            <w:spacing w:val="-4"/>
          </w:rPr>
          <w:t>Explanatory</w:t>
        </w:r>
        <w:r w:rsidR="00EE5632" w:rsidRPr="001F41F5">
          <w:rPr>
            <w:rStyle w:val="Hyperlink"/>
            <w:spacing w:val="-6"/>
          </w:rPr>
          <w:t xml:space="preserve"> </w:t>
        </w:r>
        <w:r w:rsidR="00EE5632" w:rsidRPr="001F41F5">
          <w:rPr>
            <w:rStyle w:val="Hyperlink"/>
            <w:spacing w:val="-4"/>
          </w:rPr>
          <w:t>Notes</w:t>
        </w:r>
      </w:hyperlink>
    </w:p>
    <w:sectPr w:rsidR="00EE5632" w:rsidRPr="0048527F" w:rsidSect="001319FF">
      <w:headerReference w:type="default" r:id="rId12"/>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6A91" w14:textId="77777777" w:rsidR="00A309E5" w:rsidRDefault="00A309E5" w:rsidP="002806F9">
      <w:r>
        <w:separator/>
      </w:r>
    </w:p>
  </w:endnote>
  <w:endnote w:type="continuationSeparator" w:id="0">
    <w:p w14:paraId="4D3483DB" w14:textId="77777777" w:rsidR="00A309E5" w:rsidRDefault="00A309E5" w:rsidP="0028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67C9" w14:textId="77777777" w:rsidR="00A309E5" w:rsidRDefault="00A309E5" w:rsidP="002806F9">
      <w:r>
        <w:separator/>
      </w:r>
    </w:p>
  </w:footnote>
  <w:footnote w:type="continuationSeparator" w:id="0">
    <w:p w14:paraId="5DB9A077" w14:textId="77777777" w:rsidR="00A309E5" w:rsidRDefault="00A309E5" w:rsidP="00280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8A38" w14:textId="77777777" w:rsidR="00C619EE" w:rsidRPr="00937A4A" w:rsidRDefault="00C619EE" w:rsidP="00C619EE">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1344492F" w14:textId="77777777" w:rsidR="00C619EE" w:rsidRPr="00937A4A" w:rsidRDefault="00C619EE" w:rsidP="00C619E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3DB84473" w14:textId="4B3DFA6E" w:rsidR="00C619EE" w:rsidRPr="00937A4A" w:rsidRDefault="00C619EE" w:rsidP="00C619E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Cabinet –</w:t>
    </w:r>
    <w:r w:rsidR="00EE5632">
      <w:rPr>
        <w:b/>
        <w:lang w:eastAsia="en-US"/>
      </w:rPr>
      <w:t xml:space="preserve"> March </w:t>
    </w:r>
    <w:r>
      <w:rPr>
        <w:b/>
        <w:lang w:eastAsia="en-US"/>
      </w:rPr>
      <w:t>2019</w:t>
    </w:r>
  </w:p>
  <w:p w14:paraId="652EC88D" w14:textId="6B93CA1D" w:rsidR="002806F9" w:rsidRPr="001A27A3" w:rsidRDefault="00EE5632" w:rsidP="001A27A3">
    <w:pPr>
      <w:pStyle w:val="Heading2"/>
      <w:spacing w:before="120"/>
      <w:ind w:left="0"/>
    </w:pPr>
    <w:r w:rsidRPr="00B55D04">
      <w:t>Waste Reduction and Recycling (Waste Levy) Amendment Regulation 2019</w:t>
    </w:r>
  </w:p>
  <w:p w14:paraId="389A143D" w14:textId="1BAB4E31" w:rsidR="002806F9" w:rsidRPr="001A27A3" w:rsidRDefault="002806F9" w:rsidP="001A27A3">
    <w:pPr>
      <w:spacing w:before="120"/>
      <w:rPr>
        <w:b/>
        <w:u w:val="single"/>
      </w:rPr>
    </w:pPr>
    <w:r w:rsidRPr="001A27A3">
      <w:rPr>
        <w:b/>
        <w:u w:val="single"/>
      </w:rPr>
      <w:t>Minister for Environment and</w:t>
    </w:r>
    <w:r w:rsidR="00591BF5" w:rsidRPr="001A27A3">
      <w:rPr>
        <w:b/>
        <w:u w:val="single"/>
      </w:rPr>
      <w:t xml:space="preserve"> the</w:t>
    </w:r>
    <w:r w:rsidRPr="001A27A3">
      <w:rPr>
        <w:b/>
        <w:u w:val="single"/>
      </w:rPr>
      <w:t xml:space="preserve"> Great Barrier Reef, Minister for Science and Minister for the Arts</w:t>
    </w:r>
  </w:p>
  <w:p w14:paraId="571D12BC" w14:textId="77777777" w:rsidR="002806F9" w:rsidRDefault="002806F9" w:rsidP="001A27A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A79FC"/>
    <w:multiLevelType w:val="hybridMultilevel"/>
    <w:tmpl w:val="26F03A7C"/>
    <w:lvl w:ilvl="0" w:tplc="256CF5DA">
      <w:start w:val="1"/>
      <w:numFmt w:val="decimal"/>
      <w:lvlText w:val="%1."/>
      <w:lvlJc w:val="left"/>
      <w:pPr>
        <w:ind w:left="684" w:hanging="361"/>
      </w:pPr>
      <w:rPr>
        <w:rFonts w:ascii="Arial" w:eastAsia="Arial" w:hAnsi="Arial" w:cs="Arial" w:hint="default"/>
        <w:spacing w:val="-4"/>
        <w:w w:val="99"/>
        <w:sz w:val="22"/>
        <w:szCs w:val="22"/>
      </w:rPr>
    </w:lvl>
    <w:lvl w:ilvl="1" w:tplc="4992B8DE">
      <w:start w:val="1"/>
      <w:numFmt w:val="lowerLetter"/>
      <w:lvlText w:val="%2)"/>
      <w:lvlJc w:val="left"/>
      <w:pPr>
        <w:ind w:left="1765" w:hanging="362"/>
      </w:pPr>
      <w:rPr>
        <w:rFonts w:ascii="Arial" w:eastAsia="Arial" w:hAnsi="Arial" w:cs="Arial" w:hint="default"/>
        <w:spacing w:val="-4"/>
        <w:w w:val="99"/>
        <w:sz w:val="22"/>
        <w:szCs w:val="22"/>
      </w:rPr>
    </w:lvl>
    <w:lvl w:ilvl="2" w:tplc="BEE02934">
      <w:numFmt w:val="bullet"/>
      <w:lvlText w:val="•"/>
      <w:lvlJc w:val="left"/>
      <w:pPr>
        <w:ind w:left="2602" w:hanging="362"/>
      </w:pPr>
      <w:rPr>
        <w:rFonts w:hint="default"/>
      </w:rPr>
    </w:lvl>
    <w:lvl w:ilvl="3" w:tplc="2AFA0D9C">
      <w:numFmt w:val="bullet"/>
      <w:lvlText w:val="•"/>
      <w:lvlJc w:val="left"/>
      <w:pPr>
        <w:ind w:left="3445" w:hanging="362"/>
      </w:pPr>
      <w:rPr>
        <w:rFonts w:hint="default"/>
      </w:rPr>
    </w:lvl>
    <w:lvl w:ilvl="4" w:tplc="63A296F8">
      <w:numFmt w:val="bullet"/>
      <w:lvlText w:val="•"/>
      <w:lvlJc w:val="left"/>
      <w:pPr>
        <w:ind w:left="4288" w:hanging="362"/>
      </w:pPr>
      <w:rPr>
        <w:rFonts w:hint="default"/>
      </w:rPr>
    </w:lvl>
    <w:lvl w:ilvl="5" w:tplc="289C5A72">
      <w:numFmt w:val="bullet"/>
      <w:lvlText w:val="•"/>
      <w:lvlJc w:val="left"/>
      <w:pPr>
        <w:ind w:left="5130" w:hanging="362"/>
      </w:pPr>
      <w:rPr>
        <w:rFonts w:hint="default"/>
      </w:rPr>
    </w:lvl>
    <w:lvl w:ilvl="6" w:tplc="26F296EC">
      <w:numFmt w:val="bullet"/>
      <w:lvlText w:val="•"/>
      <w:lvlJc w:val="left"/>
      <w:pPr>
        <w:ind w:left="5973" w:hanging="362"/>
      </w:pPr>
      <w:rPr>
        <w:rFonts w:hint="default"/>
      </w:rPr>
    </w:lvl>
    <w:lvl w:ilvl="7" w:tplc="5F4AFB8A">
      <w:numFmt w:val="bullet"/>
      <w:lvlText w:val="•"/>
      <w:lvlJc w:val="left"/>
      <w:pPr>
        <w:ind w:left="6816" w:hanging="362"/>
      </w:pPr>
      <w:rPr>
        <w:rFonts w:hint="default"/>
      </w:rPr>
    </w:lvl>
    <w:lvl w:ilvl="8" w:tplc="5F38423E">
      <w:numFmt w:val="bullet"/>
      <w:lvlText w:val="•"/>
      <w:lvlJc w:val="left"/>
      <w:pPr>
        <w:ind w:left="7658" w:hanging="362"/>
      </w:pPr>
      <w:rPr>
        <w:rFonts w:hint="default"/>
      </w:rPr>
    </w:lvl>
  </w:abstractNum>
  <w:abstractNum w:abstractNumId="1" w15:restartNumberingAfterBreak="0">
    <w:nsid w:val="20C858AC"/>
    <w:multiLevelType w:val="hybridMultilevel"/>
    <w:tmpl w:val="134E0EFA"/>
    <w:lvl w:ilvl="0" w:tplc="E5AEFD32">
      <w:start w:val="1"/>
      <w:numFmt w:val="decimal"/>
      <w:lvlText w:val="%1."/>
      <w:lvlJc w:val="left"/>
      <w:pPr>
        <w:ind w:left="684" w:hanging="360"/>
      </w:pPr>
      <w:rPr>
        <w:rFonts w:ascii="Arial" w:eastAsia="Arial" w:hAnsi="Arial" w:cs="Arial" w:hint="default"/>
        <w:spacing w:val="-3"/>
        <w:w w:val="100"/>
        <w:sz w:val="22"/>
        <w:szCs w:val="22"/>
        <w:lang w:val="en-AU" w:eastAsia="en-AU" w:bidi="en-AU"/>
      </w:rPr>
    </w:lvl>
    <w:lvl w:ilvl="1" w:tplc="1746232A">
      <w:numFmt w:val="bullet"/>
      <w:lvlText w:val=""/>
      <w:lvlJc w:val="left"/>
      <w:pPr>
        <w:ind w:left="891" w:hanging="209"/>
      </w:pPr>
      <w:rPr>
        <w:rFonts w:ascii="Symbol" w:eastAsia="Symbol" w:hAnsi="Symbol" w:cs="Symbol" w:hint="default"/>
        <w:w w:val="100"/>
        <w:sz w:val="23"/>
        <w:szCs w:val="23"/>
        <w:lang w:val="en-AU" w:eastAsia="en-AU" w:bidi="en-AU"/>
      </w:rPr>
    </w:lvl>
    <w:lvl w:ilvl="2" w:tplc="74346B08">
      <w:numFmt w:val="bullet"/>
      <w:lvlText w:val="•"/>
      <w:lvlJc w:val="left"/>
      <w:pPr>
        <w:ind w:left="1869" w:hanging="209"/>
      </w:pPr>
      <w:rPr>
        <w:rFonts w:hint="default"/>
        <w:lang w:val="en-AU" w:eastAsia="en-AU" w:bidi="en-AU"/>
      </w:rPr>
    </w:lvl>
    <w:lvl w:ilvl="3" w:tplc="714A9DF6">
      <w:numFmt w:val="bullet"/>
      <w:lvlText w:val="•"/>
      <w:lvlJc w:val="left"/>
      <w:pPr>
        <w:ind w:left="2839" w:hanging="209"/>
      </w:pPr>
      <w:rPr>
        <w:rFonts w:hint="default"/>
        <w:lang w:val="en-AU" w:eastAsia="en-AU" w:bidi="en-AU"/>
      </w:rPr>
    </w:lvl>
    <w:lvl w:ilvl="4" w:tplc="8026B37C">
      <w:numFmt w:val="bullet"/>
      <w:lvlText w:val="•"/>
      <w:lvlJc w:val="left"/>
      <w:pPr>
        <w:ind w:left="3808" w:hanging="209"/>
      </w:pPr>
      <w:rPr>
        <w:rFonts w:hint="default"/>
        <w:lang w:val="en-AU" w:eastAsia="en-AU" w:bidi="en-AU"/>
      </w:rPr>
    </w:lvl>
    <w:lvl w:ilvl="5" w:tplc="23BA0622">
      <w:numFmt w:val="bullet"/>
      <w:lvlText w:val="•"/>
      <w:lvlJc w:val="left"/>
      <w:pPr>
        <w:ind w:left="4778" w:hanging="209"/>
      </w:pPr>
      <w:rPr>
        <w:rFonts w:hint="default"/>
        <w:lang w:val="en-AU" w:eastAsia="en-AU" w:bidi="en-AU"/>
      </w:rPr>
    </w:lvl>
    <w:lvl w:ilvl="6" w:tplc="97762472">
      <w:numFmt w:val="bullet"/>
      <w:lvlText w:val="•"/>
      <w:lvlJc w:val="left"/>
      <w:pPr>
        <w:ind w:left="5748" w:hanging="209"/>
      </w:pPr>
      <w:rPr>
        <w:rFonts w:hint="default"/>
        <w:lang w:val="en-AU" w:eastAsia="en-AU" w:bidi="en-AU"/>
      </w:rPr>
    </w:lvl>
    <w:lvl w:ilvl="7" w:tplc="6FC2ED02">
      <w:numFmt w:val="bullet"/>
      <w:lvlText w:val="•"/>
      <w:lvlJc w:val="left"/>
      <w:pPr>
        <w:ind w:left="6717" w:hanging="209"/>
      </w:pPr>
      <w:rPr>
        <w:rFonts w:hint="default"/>
        <w:lang w:val="en-AU" w:eastAsia="en-AU" w:bidi="en-AU"/>
      </w:rPr>
    </w:lvl>
    <w:lvl w:ilvl="8" w:tplc="0A0CDADC">
      <w:numFmt w:val="bullet"/>
      <w:lvlText w:val="•"/>
      <w:lvlJc w:val="left"/>
      <w:pPr>
        <w:ind w:left="7687" w:hanging="209"/>
      </w:pPr>
      <w:rPr>
        <w:rFonts w:hint="default"/>
        <w:lang w:val="en-AU" w:eastAsia="en-AU" w:bidi="en-AU"/>
      </w:rPr>
    </w:lvl>
  </w:abstractNum>
  <w:abstractNum w:abstractNumId="2" w15:restartNumberingAfterBreak="0">
    <w:nsid w:val="67EC03B3"/>
    <w:multiLevelType w:val="hybridMultilevel"/>
    <w:tmpl w:val="35F0A788"/>
    <w:lvl w:ilvl="0" w:tplc="8D1A933A">
      <w:numFmt w:val="bullet"/>
      <w:lvlText w:val=""/>
      <w:lvlJc w:val="left"/>
      <w:pPr>
        <w:ind w:left="1044" w:hanging="361"/>
      </w:pPr>
      <w:rPr>
        <w:rFonts w:ascii="Symbol" w:eastAsia="Symbol" w:hAnsi="Symbol" w:cs="Symbol" w:hint="default"/>
        <w:w w:val="99"/>
        <w:sz w:val="22"/>
        <w:szCs w:val="22"/>
      </w:rPr>
    </w:lvl>
    <w:lvl w:ilvl="1" w:tplc="AFF246C6">
      <w:numFmt w:val="bullet"/>
      <w:lvlText w:val="•"/>
      <w:lvlJc w:val="left"/>
      <w:pPr>
        <w:ind w:left="1870" w:hanging="361"/>
      </w:pPr>
      <w:rPr>
        <w:rFonts w:hint="default"/>
      </w:rPr>
    </w:lvl>
    <w:lvl w:ilvl="2" w:tplc="A4F60124">
      <w:numFmt w:val="bullet"/>
      <w:lvlText w:val="•"/>
      <w:lvlJc w:val="left"/>
      <w:pPr>
        <w:ind w:left="2700" w:hanging="361"/>
      </w:pPr>
      <w:rPr>
        <w:rFonts w:hint="default"/>
      </w:rPr>
    </w:lvl>
    <w:lvl w:ilvl="3" w:tplc="2C007CBC">
      <w:numFmt w:val="bullet"/>
      <w:lvlText w:val="•"/>
      <w:lvlJc w:val="left"/>
      <w:pPr>
        <w:ind w:left="3531" w:hanging="361"/>
      </w:pPr>
      <w:rPr>
        <w:rFonts w:hint="default"/>
      </w:rPr>
    </w:lvl>
    <w:lvl w:ilvl="4" w:tplc="97345366">
      <w:numFmt w:val="bullet"/>
      <w:lvlText w:val="•"/>
      <w:lvlJc w:val="left"/>
      <w:pPr>
        <w:ind w:left="4361" w:hanging="361"/>
      </w:pPr>
      <w:rPr>
        <w:rFonts w:hint="default"/>
      </w:rPr>
    </w:lvl>
    <w:lvl w:ilvl="5" w:tplc="05529C6C">
      <w:numFmt w:val="bullet"/>
      <w:lvlText w:val="•"/>
      <w:lvlJc w:val="left"/>
      <w:pPr>
        <w:ind w:left="5192" w:hanging="361"/>
      </w:pPr>
      <w:rPr>
        <w:rFonts w:hint="default"/>
      </w:rPr>
    </w:lvl>
    <w:lvl w:ilvl="6" w:tplc="7632CF58">
      <w:numFmt w:val="bullet"/>
      <w:lvlText w:val="•"/>
      <w:lvlJc w:val="left"/>
      <w:pPr>
        <w:ind w:left="6022" w:hanging="361"/>
      </w:pPr>
      <w:rPr>
        <w:rFonts w:hint="default"/>
      </w:rPr>
    </w:lvl>
    <w:lvl w:ilvl="7" w:tplc="F75C26B8">
      <w:numFmt w:val="bullet"/>
      <w:lvlText w:val="•"/>
      <w:lvlJc w:val="left"/>
      <w:pPr>
        <w:ind w:left="6853" w:hanging="361"/>
      </w:pPr>
      <w:rPr>
        <w:rFonts w:hint="default"/>
      </w:rPr>
    </w:lvl>
    <w:lvl w:ilvl="8" w:tplc="BE901670">
      <w:numFmt w:val="bullet"/>
      <w:lvlText w:val="•"/>
      <w:lvlJc w:val="left"/>
      <w:pPr>
        <w:ind w:left="7683" w:hanging="36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F33"/>
    <w:rsid w:val="00055D2E"/>
    <w:rsid w:val="00064F6A"/>
    <w:rsid w:val="001319FF"/>
    <w:rsid w:val="001566BC"/>
    <w:rsid w:val="001A27A3"/>
    <w:rsid w:val="001F0246"/>
    <w:rsid w:val="001F41F5"/>
    <w:rsid w:val="002806F9"/>
    <w:rsid w:val="0034300B"/>
    <w:rsid w:val="00404A9B"/>
    <w:rsid w:val="0048527F"/>
    <w:rsid w:val="00500DB2"/>
    <w:rsid w:val="00591BF5"/>
    <w:rsid w:val="005B6BCD"/>
    <w:rsid w:val="006946D9"/>
    <w:rsid w:val="00696D96"/>
    <w:rsid w:val="0069750D"/>
    <w:rsid w:val="006F34CA"/>
    <w:rsid w:val="006F595E"/>
    <w:rsid w:val="0075327B"/>
    <w:rsid w:val="00762120"/>
    <w:rsid w:val="008C0785"/>
    <w:rsid w:val="00977209"/>
    <w:rsid w:val="00A309E5"/>
    <w:rsid w:val="00B061B2"/>
    <w:rsid w:val="00B37AB9"/>
    <w:rsid w:val="00BC4068"/>
    <w:rsid w:val="00C619EE"/>
    <w:rsid w:val="00D875F4"/>
    <w:rsid w:val="00EE5632"/>
    <w:rsid w:val="00F25193"/>
    <w:rsid w:val="00F40F33"/>
    <w:rsid w:val="00FC099C"/>
    <w:rsid w:val="00FC0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6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spacing w:before="199"/>
      <w:ind w:left="810"/>
      <w:outlineLvl w:val="0"/>
    </w:pPr>
    <w:rPr>
      <w:b/>
      <w:bCs/>
      <w:sz w:val="56"/>
      <w:szCs w:val="56"/>
    </w:rPr>
  </w:style>
  <w:style w:type="paragraph" w:styleId="Heading2">
    <w:name w:val="heading 2"/>
    <w:basedOn w:val="Normal"/>
    <w:uiPriority w:val="9"/>
    <w:unhideWhenUsed/>
    <w:qFormat/>
    <w:pPr>
      <w:spacing w:before="1"/>
      <w:ind w:left="32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68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0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22"/>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500DB2"/>
    <w:rPr>
      <w:sz w:val="16"/>
      <w:szCs w:val="16"/>
    </w:rPr>
  </w:style>
  <w:style w:type="paragraph" w:styleId="CommentText">
    <w:name w:val="annotation text"/>
    <w:basedOn w:val="Normal"/>
    <w:link w:val="CommentTextChar"/>
    <w:uiPriority w:val="99"/>
    <w:semiHidden/>
    <w:unhideWhenUsed/>
    <w:rsid w:val="00500DB2"/>
    <w:rPr>
      <w:sz w:val="20"/>
      <w:szCs w:val="20"/>
    </w:rPr>
  </w:style>
  <w:style w:type="character" w:customStyle="1" w:styleId="CommentTextChar">
    <w:name w:val="Comment Text Char"/>
    <w:basedOn w:val="DefaultParagraphFont"/>
    <w:link w:val="CommentText"/>
    <w:uiPriority w:val="99"/>
    <w:semiHidden/>
    <w:rsid w:val="00500DB2"/>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00DB2"/>
    <w:rPr>
      <w:b/>
      <w:bCs/>
    </w:rPr>
  </w:style>
  <w:style w:type="character" w:customStyle="1" w:styleId="CommentSubjectChar">
    <w:name w:val="Comment Subject Char"/>
    <w:basedOn w:val="CommentTextChar"/>
    <w:link w:val="CommentSubject"/>
    <w:uiPriority w:val="99"/>
    <w:semiHidden/>
    <w:rsid w:val="00500DB2"/>
    <w:rPr>
      <w:rFonts w:ascii="Arial" w:eastAsia="Arial" w:hAnsi="Arial" w:cs="Arial"/>
      <w:b/>
      <w:bCs/>
      <w:sz w:val="20"/>
      <w:szCs w:val="20"/>
      <w:lang w:val="en-AU" w:eastAsia="en-AU" w:bidi="en-AU"/>
    </w:rPr>
  </w:style>
  <w:style w:type="character" w:styleId="Hyperlink">
    <w:name w:val="Hyperlink"/>
    <w:basedOn w:val="DefaultParagraphFont"/>
    <w:uiPriority w:val="99"/>
    <w:unhideWhenUsed/>
    <w:rsid w:val="00977209"/>
    <w:rPr>
      <w:color w:val="0000FF" w:themeColor="hyperlink"/>
      <w:u w:val="single"/>
    </w:rPr>
  </w:style>
  <w:style w:type="character" w:styleId="FollowedHyperlink">
    <w:name w:val="FollowedHyperlink"/>
    <w:basedOn w:val="DefaultParagraphFont"/>
    <w:uiPriority w:val="99"/>
    <w:semiHidden/>
    <w:unhideWhenUsed/>
    <w:rsid w:val="00977209"/>
    <w:rPr>
      <w:color w:val="800080" w:themeColor="followedHyperlink"/>
      <w:u w:val="single"/>
    </w:rPr>
  </w:style>
  <w:style w:type="paragraph" w:styleId="Footer">
    <w:name w:val="footer"/>
    <w:basedOn w:val="Normal"/>
    <w:link w:val="FooterChar"/>
    <w:uiPriority w:val="99"/>
    <w:rsid w:val="002806F9"/>
    <w:pPr>
      <w:widowControl/>
      <w:tabs>
        <w:tab w:val="center" w:pos="4153"/>
        <w:tab w:val="right" w:pos="8306"/>
      </w:tabs>
      <w:autoSpaceDE/>
      <w:autoSpaceDN/>
    </w:pPr>
    <w:rPr>
      <w:rFonts w:ascii="Times New Roman" w:eastAsia="Times New Roman" w:hAnsi="Times New Roman" w:cs="Times New Roman"/>
      <w:color w:val="000000"/>
      <w:sz w:val="24"/>
      <w:szCs w:val="20"/>
      <w:lang w:val="x-none" w:eastAsia="x-none" w:bidi="ar-SA"/>
    </w:rPr>
  </w:style>
  <w:style w:type="character" w:customStyle="1" w:styleId="FooterChar">
    <w:name w:val="Footer Char"/>
    <w:basedOn w:val="DefaultParagraphFont"/>
    <w:link w:val="Footer"/>
    <w:uiPriority w:val="99"/>
    <w:rsid w:val="002806F9"/>
    <w:rPr>
      <w:rFonts w:ascii="Times New Roman" w:eastAsia="Times New Roman" w:hAnsi="Times New Roman" w:cs="Times New Roman"/>
      <w:color w:val="000000"/>
      <w:sz w:val="24"/>
      <w:szCs w:val="20"/>
      <w:lang w:val="x-none" w:eastAsia="x-none"/>
    </w:rPr>
  </w:style>
  <w:style w:type="paragraph" w:styleId="Header">
    <w:name w:val="header"/>
    <w:basedOn w:val="Normal"/>
    <w:link w:val="HeaderChar"/>
    <w:uiPriority w:val="99"/>
    <w:unhideWhenUsed/>
    <w:rsid w:val="002806F9"/>
    <w:pPr>
      <w:tabs>
        <w:tab w:val="center" w:pos="4513"/>
        <w:tab w:val="right" w:pos="9026"/>
      </w:tabs>
    </w:pPr>
  </w:style>
  <w:style w:type="character" w:customStyle="1" w:styleId="HeaderChar">
    <w:name w:val="Header Char"/>
    <w:basedOn w:val="DefaultParagraphFont"/>
    <w:link w:val="Header"/>
    <w:uiPriority w:val="99"/>
    <w:rsid w:val="002806F9"/>
    <w:rPr>
      <w:rFonts w:ascii="Arial" w:eastAsia="Arial" w:hAnsi="Arial" w:cs="Arial"/>
      <w:lang w:val="en-AU" w:eastAsia="en-AU" w:bidi="en-AU"/>
    </w:rPr>
  </w:style>
  <w:style w:type="character" w:styleId="UnresolvedMention">
    <w:name w:val="Unresolved Mention"/>
    <w:basedOn w:val="DefaultParagraphFont"/>
    <w:uiPriority w:val="99"/>
    <w:semiHidden/>
    <w:unhideWhenUsed/>
    <w:rsid w:val="001F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Regulat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71A5D-4E9F-4B7D-9CA9-6867E5A49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86925-8620-43DB-8982-8BDE76DAC4FF}">
  <ds:schemaRefs>
    <ds:schemaRef ds:uri="http://schemas.microsoft.com/sharepoint/v3/contenttype/forms"/>
  </ds:schemaRefs>
</ds:datastoreItem>
</file>

<file path=customXml/itemProps3.xml><?xml version="1.0" encoding="utf-8"?>
<ds:datastoreItem xmlns:ds="http://schemas.openxmlformats.org/officeDocument/2006/customXml" ds:itemID="{A08F00E7-A343-428F-996C-16FD535A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303</Words>
  <Characters>1680</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1977</CharactersWithSpaces>
  <SharedDoc>false</SharedDoc>
  <HyperlinkBase>https://www.cabinet.qld.gov.au/documents/2019/Mar/WLevReg/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6</cp:revision>
  <cp:lastPrinted>2019-04-04T22:49:00Z</cp:lastPrinted>
  <dcterms:created xsi:type="dcterms:W3CDTF">2019-06-11T06:16:00Z</dcterms:created>
  <dcterms:modified xsi:type="dcterms:W3CDTF">2019-12-11T09:22:00Z</dcterms:modified>
  <cp:category>Legislation,Waste_Reduction,Recycling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Acrobat PDFMaker 17 for Word</vt:lpwstr>
  </property>
  <property fmtid="{D5CDD505-2E9C-101B-9397-08002B2CF9AE}" pid="4" name="LastSaved">
    <vt:filetime>2019-01-30T00:00:00Z</vt:filetime>
  </property>
  <property fmtid="{D5CDD505-2E9C-101B-9397-08002B2CF9AE}" pid="5" name="ContentTypeId">
    <vt:lpwstr>0x010100DDE14CFDD070B24F85F5DE43654FF01E</vt:lpwstr>
  </property>
</Properties>
</file>